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2909" w14:textId="77777777" w:rsidR="00F658E6" w:rsidRPr="00681328" w:rsidRDefault="00F658E6" w:rsidP="00F658E6">
      <w:pPr>
        <w:spacing w:line="240" w:lineRule="auto"/>
        <w:rPr>
          <w:sz w:val="20"/>
          <w:szCs w:val="20"/>
        </w:rPr>
      </w:pPr>
      <w:r w:rsidRPr="00681328">
        <w:rPr>
          <w:sz w:val="20"/>
          <w:szCs w:val="20"/>
        </w:rPr>
        <w:t>Dear Patient:</w:t>
      </w:r>
    </w:p>
    <w:p w14:paraId="02582CA5" w14:textId="77777777" w:rsidR="00F658E6" w:rsidRPr="00681328" w:rsidRDefault="00F658E6" w:rsidP="00F658E6">
      <w:pPr>
        <w:spacing w:after="0" w:line="240" w:lineRule="auto"/>
        <w:ind w:right="432"/>
        <w:rPr>
          <w:b/>
          <w:bCs/>
          <w:sz w:val="22"/>
          <w:szCs w:val="22"/>
        </w:rPr>
      </w:pPr>
      <w:r w:rsidRPr="00681328">
        <w:rPr>
          <w:b/>
          <w:bCs/>
          <w:sz w:val="22"/>
          <w:szCs w:val="22"/>
        </w:rPr>
        <w:t>Who can use the patient portal?</w:t>
      </w:r>
    </w:p>
    <w:p w14:paraId="0BB55869" w14:textId="77777777" w:rsidR="00F658E6" w:rsidRPr="00681328" w:rsidRDefault="00F658E6" w:rsidP="00F658E6">
      <w:pPr>
        <w:spacing w:after="0" w:line="240" w:lineRule="auto"/>
        <w:ind w:right="432"/>
        <w:rPr>
          <w:sz w:val="22"/>
          <w:szCs w:val="22"/>
        </w:rPr>
      </w:pPr>
      <w:r w:rsidRPr="00681328">
        <w:rPr>
          <w:sz w:val="22"/>
          <w:szCs w:val="22"/>
        </w:rPr>
        <w:t>The eClinicalWorks Patient Portal is available to all patients and healthcare providers who use the eClinicalWorks electronic health record system. This includes patients of primary care physicians, specialists, hospitals, and other healthcare organizations.</w:t>
      </w:r>
    </w:p>
    <w:p w14:paraId="470D7CE7" w14:textId="77777777" w:rsidR="00F658E6" w:rsidRPr="00681328" w:rsidRDefault="00F658E6" w:rsidP="00F658E6">
      <w:pPr>
        <w:spacing w:after="0" w:line="240" w:lineRule="auto"/>
        <w:ind w:right="432"/>
        <w:rPr>
          <w:b/>
          <w:bCs/>
          <w:sz w:val="22"/>
          <w:szCs w:val="22"/>
        </w:rPr>
      </w:pPr>
      <w:r w:rsidRPr="00681328">
        <w:rPr>
          <w:b/>
          <w:bCs/>
          <w:sz w:val="22"/>
          <w:szCs w:val="22"/>
        </w:rPr>
        <w:t>Why should you use the patient portal?</w:t>
      </w:r>
    </w:p>
    <w:p w14:paraId="6B7D82B2" w14:textId="77777777" w:rsidR="00F658E6" w:rsidRPr="00681328" w:rsidRDefault="00F658E6" w:rsidP="00F658E6">
      <w:pPr>
        <w:spacing w:after="0" w:line="240" w:lineRule="auto"/>
        <w:ind w:right="432"/>
        <w:rPr>
          <w:sz w:val="22"/>
          <w:szCs w:val="22"/>
        </w:rPr>
      </w:pPr>
      <w:r w:rsidRPr="00681328">
        <w:rPr>
          <w:sz w:val="22"/>
          <w:szCs w:val="22"/>
        </w:rPr>
        <w:t>There are many reasons why you should use the patient portal:</w:t>
      </w:r>
    </w:p>
    <w:p w14:paraId="490BE0F2"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Access your medical records 24/7:</w:t>
      </w:r>
      <w:r w:rsidRPr="00681328">
        <w:rPr>
          <w:sz w:val="22"/>
          <w:szCs w:val="22"/>
        </w:rPr>
        <w:t> View your lab results, medications, immunizations, allergies, and other important health information at any time.</w:t>
      </w:r>
    </w:p>
    <w:p w14:paraId="67C18E89"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Schedule appointments and request refills:</w:t>
      </w:r>
      <w:r w:rsidRPr="00681328">
        <w:rPr>
          <w:sz w:val="22"/>
          <w:szCs w:val="22"/>
        </w:rPr>
        <w:t> Easily schedule appointments online and request prescription refills without calling your doctor’s office.</w:t>
      </w:r>
    </w:p>
    <w:p w14:paraId="078609D2"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Communicate with your healthcare providers:</w:t>
      </w:r>
      <w:r w:rsidRPr="00681328">
        <w:rPr>
          <w:sz w:val="22"/>
          <w:szCs w:val="22"/>
        </w:rPr>
        <w:t> Send secure messages to your doctor or other healthcare providers and ask questions about your health.</w:t>
      </w:r>
    </w:p>
    <w:p w14:paraId="3C336DEB"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Pay your bills online:</w:t>
      </w:r>
      <w:r w:rsidRPr="00681328">
        <w:rPr>
          <w:sz w:val="22"/>
          <w:szCs w:val="22"/>
        </w:rPr>
        <w:t> Pay your medical bills securely and conveniently online.</w:t>
      </w:r>
    </w:p>
    <w:p w14:paraId="1C0CA5CB"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Manage your family’s healthcare:</w:t>
      </w:r>
      <w:r w:rsidRPr="00681328">
        <w:rPr>
          <w:sz w:val="22"/>
          <w:szCs w:val="22"/>
        </w:rPr>
        <w:t> Access the portal for your children and other family members to manage their health information.</w:t>
      </w:r>
    </w:p>
    <w:p w14:paraId="2C4112EC" w14:textId="77777777" w:rsidR="00F658E6" w:rsidRPr="00681328" w:rsidRDefault="00F658E6" w:rsidP="00F658E6">
      <w:pPr>
        <w:numPr>
          <w:ilvl w:val="0"/>
          <w:numId w:val="1"/>
        </w:numPr>
        <w:spacing w:after="0" w:line="240" w:lineRule="auto"/>
        <w:ind w:right="432"/>
        <w:rPr>
          <w:sz w:val="22"/>
          <w:szCs w:val="22"/>
        </w:rPr>
      </w:pPr>
      <w:r w:rsidRPr="00681328">
        <w:rPr>
          <w:b/>
          <w:bCs/>
          <w:sz w:val="22"/>
          <w:szCs w:val="22"/>
        </w:rPr>
        <w:t>Stay informed about your health:</w:t>
      </w:r>
      <w:r w:rsidRPr="00681328">
        <w:rPr>
          <w:sz w:val="22"/>
          <w:szCs w:val="22"/>
        </w:rPr>
        <w:t> Access educational materials and resources on a variety of health topics.</w:t>
      </w:r>
    </w:p>
    <w:p w14:paraId="577FA7B9" w14:textId="77777777" w:rsidR="00F658E6" w:rsidRPr="00681328" w:rsidRDefault="00F658E6" w:rsidP="00F658E6">
      <w:pPr>
        <w:spacing w:after="0" w:line="240" w:lineRule="auto"/>
        <w:ind w:right="432"/>
        <w:rPr>
          <w:b/>
          <w:bCs/>
          <w:sz w:val="22"/>
          <w:szCs w:val="22"/>
        </w:rPr>
      </w:pPr>
      <w:r w:rsidRPr="00681328">
        <w:rPr>
          <w:b/>
          <w:bCs/>
          <w:sz w:val="22"/>
          <w:szCs w:val="22"/>
        </w:rPr>
        <w:t>What features does the patient portal offer?</w:t>
      </w:r>
    </w:p>
    <w:p w14:paraId="575242B1" w14:textId="77777777" w:rsidR="00F658E6" w:rsidRPr="00681328" w:rsidRDefault="00F658E6" w:rsidP="00F658E6">
      <w:pPr>
        <w:spacing w:after="0" w:line="240" w:lineRule="auto"/>
        <w:ind w:right="432"/>
        <w:rPr>
          <w:sz w:val="22"/>
          <w:szCs w:val="22"/>
        </w:rPr>
      </w:pPr>
      <w:r w:rsidRPr="00681328">
        <w:rPr>
          <w:sz w:val="22"/>
          <w:szCs w:val="22"/>
        </w:rPr>
        <w:t>The eClinicalWorks Patient Portal offers a variety of features and resources, including:</w:t>
      </w:r>
    </w:p>
    <w:p w14:paraId="09D55C04" w14:textId="77777777" w:rsidR="00F658E6" w:rsidRPr="00681328" w:rsidRDefault="00F658E6" w:rsidP="00F658E6">
      <w:pPr>
        <w:numPr>
          <w:ilvl w:val="0"/>
          <w:numId w:val="2"/>
        </w:numPr>
        <w:spacing w:after="0" w:line="240" w:lineRule="auto"/>
        <w:ind w:right="432"/>
        <w:rPr>
          <w:sz w:val="22"/>
          <w:szCs w:val="22"/>
        </w:rPr>
      </w:pPr>
      <w:r w:rsidRPr="00681328">
        <w:rPr>
          <w:b/>
          <w:bCs/>
          <w:sz w:val="22"/>
          <w:szCs w:val="22"/>
        </w:rPr>
        <w:t>Medical record access:</w:t>
      </w:r>
      <w:r w:rsidRPr="00681328">
        <w:rPr>
          <w:sz w:val="22"/>
          <w:szCs w:val="22"/>
        </w:rPr>
        <w:t> View your medical history, including lab results, medications, immunizations, allergies, and other important information.</w:t>
      </w:r>
    </w:p>
    <w:p w14:paraId="5937C584" w14:textId="77777777" w:rsidR="00F658E6" w:rsidRPr="00681328" w:rsidRDefault="00F658E6" w:rsidP="00F658E6">
      <w:pPr>
        <w:numPr>
          <w:ilvl w:val="0"/>
          <w:numId w:val="2"/>
        </w:numPr>
        <w:spacing w:after="0" w:line="240" w:lineRule="auto"/>
        <w:ind w:right="432"/>
        <w:rPr>
          <w:sz w:val="22"/>
          <w:szCs w:val="22"/>
        </w:rPr>
      </w:pPr>
      <w:r w:rsidRPr="00681328">
        <w:rPr>
          <w:b/>
          <w:bCs/>
          <w:sz w:val="22"/>
          <w:szCs w:val="22"/>
        </w:rPr>
        <w:t>Appointment scheduling:</w:t>
      </w:r>
      <w:r w:rsidRPr="00681328">
        <w:rPr>
          <w:sz w:val="22"/>
          <w:szCs w:val="22"/>
        </w:rPr>
        <w:t> Schedule appointments online 24/7.</w:t>
      </w:r>
    </w:p>
    <w:p w14:paraId="4BA13E68" w14:textId="77777777" w:rsidR="00F658E6" w:rsidRPr="00681328" w:rsidRDefault="00F658E6" w:rsidP="00F658E6">
      <w:pPr>
        <w:numPr>
          <w:ilvl w:val="0"/>
          <w:numId w:val="2"/>
        </w:numPr>
        <w:spacing w:after="0" w:line="240" w:lineRule="auto"/>
        <w:ind w:right="432"/>
        <w:rPr>
          <w:sz w:val="22"/>
          <w:szCs w:val="22"/>
        </w:rPr>
      </w:pPr>
      <w:r w:rsidRPr="00681328">
        <w:rPr>
          <w:b/>
          <w:bCs/>
          <w:sz w:val="22"/>
          <w:szCs w:val="22"/>
        </w:rPr>
        <w:t>Prescription refills:</w:t>
      </w:r>
      <w:r w:rsidRPr="00681328">
        <w:rPr>
          <w:sz w:val="22"/>
          <w:szCs w:val="22"/>
        </w:rPr>
        <w:t> Request prescription refills online without calling your doctor’s office.</w:t>
      </w:r>
    </w:p>
    <w:p w14:paraId="03E3F360" w14:textId="77777777" w:rsidR="00F658E6" w:rsidRPr="00681328" w:rsidRDefault="00F658E6" w:rsidP="00F658E6">
      <w:pPr>
        <w:numPr>
          <w:ilvl w:val="0"/>
          <w:numId w:val="2"/>
        </w:numPr>
        <w:spacing w:after="0"/>
        <w:ind w:right="432"/>
        <w:rPr>
          <w:sz w:val="22"/>
          <w:szCs w:val="22"/>
        </w:rPr>
      </w:pPr>
      <w:r w:rsidRPr="00681328">
        <w:rPr>
          <w:b/>
          <w:bCs/>
          <w:sz w:val="22"/>
          <w:szCs w:val="22"/>
        </w:rPr>
        <w:t>Secure messaging:</w:t>
      </w:r>
      <w:r w:rsidRPr="00681328">
        <w:rPr>
          <w:sz w:val="22"/>
          <w:szCs w:val="22"/>
        </w:rPr>
        <w:t> Send and receive secure messages to your doctor or other healthcare providers.</w:t>
      </w:r>
    </w:p>
    <w:p w14:paraId="5AFC6A50" w14:textId="77777777" w:rsidR="00F658E6" w:rsidRPr="00681328" w:rsidRDefault="00F658E6" w:rsidP="00F658E6">
      <w:pPr>
        <w:numPr>
          <w:ilvl w:val="0"/>
          <w:numId w:val="2"/>
        </w:numPr>
        <w:spacing w:after="0"/>
        <w:ind w:right="432"/>
        <w:rPr>
          <w:sz w:val="22"/>
          <w:szCs w:val="22"/>
        </w:rPr>
      </w:pPr>
      <w:r w:rsidRPr="00681328">
        <w:rPr>
          <w:b/>
          <w:bCs/>
          <w:sz w:val="22"/>
          <w:szCs w:val="22"/>
        </w:rPr>
        <w:t xml:space="preserve">Bill </w:t>
      </w:r>
      <w:r>
        <w:rPr>
          <w:b/>
          <w:bCs/>
          <w:sz w:val="22"/>
          <w:szCs w:val="22"/>
        </w:rPr>
        <w:t>P</w:t>
      </w:r>
      <w:r w:rsidRPr="00681328">
        <w:rPr>
          <w:b/>
          <w:bCs/>
          <w:sz w:val="22"/>
          <w:szCs w:val="22"/>
        </w:rPr>
        <w:t>ay:</w:t>
      </w:r>
      <w:r w:rsidRPr="00681328">
        <w:rPr>
          <w:sz w:val="22"/>
          <w:szCs w:val="22"/>
        </w:rPr>
        <w:t> Pay your medical bills online securely and conveniently.</w:t>
      </w:r>
    </w:p>
    <w:p w14:paraId="208760FF" w14:textId="77777777" w:rsidR="00F658E6" w:rsidRPr="00681328" w:rsidRDefault="00F658E6" w:rsidP="00F658E6">
      <w:pPr>
        <w:numPr>
          <w:ilvl w:val="0"/>
          <w:numId w:val="2"/>
        </w:numPr>
        <w:spacing w:after="0"/>
        <w:ind w:right="432"/>
        <w:rPr>
          <w:sz w:val="22"/>
          <w:szCs w:val="22"/>
        </w:rPr>
      </w:pPr>
      <w:r w:rsidRPr="00681328">
        <w:rPr>
          <w:b/>
          <w:bCs/>
          <w:sz w:val="22"/>
          <w:szCs w:val="22"/>
        </w:rPr>
        <w:t>Health information:</w:t>
      </w:r>
      <w:r w:rsidRPr="00681328">
        <w:rPr>
          <w:sz w:val="22"/>
          <w:szCs w:val="22"/>
        </w:rPr>
        <w:t> Access educational materials and resources on a variety of health topics.</w:t>
      </w:r>
    </w:p>
    <w:p w14:paraId="04A0D9A0" w14:textId="77777777" w:rsidR="00F658E6" w:rsidRPr="00681328" w:rsidRDefault="00F658E6" w:rsidP="00F658E6">
      <w:pPr>
        <w:numPr>
          <w:ilvl w:val="0"/>
          <w:numId w:val="2"/>
        </w:numPr>
        <w:spacing w:after="0"/>
        <w:ind w:right="432"/>
        <w:rPr>
          <w:sz w:val="22"/>
          <w:szCs w:val="22"/>
        </w:rPr>
      </w:pPr>
      <w:r w:rsidRPr="00681328">
        <w:rPr>
          <w:b/>
          <w:bCs/>
          <w:sz w:val="22"/>
          <w:szCs w:val="22"/>
        </w:rPr>
        <w:t>Family health management:</w:t>
      </w:r>
      <w:r w:rsidRPr="00681328">
        <w:rPr>
          <w:sz w:val="22"/>
          <w:szCs w:val="22"/>
        </w:rPr>
        <w:t> Manage the health information of your children and other family members.</w:t>
      </w:r>
    </w:p>
    <w:p w14:paraId="29C99170" w14:textId="77777777" w:rsidR="00F658E6" w:rsidRPr="00681328" w:rsidRDefault="00F658E6" w:rsidP="00F658E6">
      <w:pPr>
        <w:spacing w:after="0"/>
        <w:ind w:right="432"/>
        <w:rPr>
          <w:b/>
          <w:bCs/>
          <w:sz w:val="22"/>
          <w:szCs w:val="22"/>
        </w:rPr>
      </w:pPr>
      <w:r w:rsidRPr="00681328">
        <w:rPr>
          <w:b/>
          <w:bCs/>
          <w:sz w:val="22"/>
          <w:szCs w:val="22"/>
        </w:rPr>
        <w:t>How do you use the patient portal</w:t>
      </w:r>
      <w:r>
        <w:rPr>
          <w:b/>
          <w:bCs/>
          <w:sz w:val="22"/>
          <w:szCs w:val="22"/>
        </w:rPr>
        <w:t xml:space="preserve"> and how to log into </w:t>
      </w:r>
      <w:r w:rsidRPr="00681328">
        <w:rPr>
          <w:b/>
          <w:bCs/>
          <w:sz w:val="22"/>
          <w:szCs w:val="22"/>
        </w:rPr>
        <w:t xml:space="preserve">eClinicalWorks Patient </w:t>
      </w:r>
      <w:proofErr w:type="gramStart"/>
      <w:r w:rsidRPr="00681328">
        <w:rPr>
          <w:b/>
          <w:bCs/>
          <w:sz w:val="22"/>
          <w:szCs w:val="22"/>
        </w:rPr>
        <w:t>Portal</w:t>
      </w:r>
      <w:r>
        <w:rPr>
          <w:b/>
          <w:bCs/>
          <w:sz w:val="22"/>
          <w:szCs w:val="22"/>
        </w:rPr>
        <w:t xml:space="preserve"> </w:t>
      </w:r>
      <w:r w:rsidRPr="00681328">
        <w:rPr>
          <w:b/>
          <w:bCs/>
          <w:sz w:val="22"/>
          <w:szCs w:val="22"/>
        </w:rPr>
        <w:t>?</w:t>
      </w:r>
      <w:proofErr w:type="gramEnd"/>
    </w:p>
    <w:p w14:paraId="34DD4603" w14:textId="77777777" w:rsidR="00F658E6" w:rsidRPr="00681328" w:rsidRDefault="00F658E6" w:rsidP="00F658E6">
      <w:pPr>
        <w:spacing w:after="0"/>
        <w:ind w:right="432"/>
        <w:rPr>
          <w:sz w:val="22"/>
          <w:szCs w:val="22"/>
        </w:rPr>
      </w:pPr>
      <w:r w:rsidRPr="00681328">
        <w:rPr>
          <w:sz w:val="22"/>
          <w:szCs w:val="22"/>
        </w:rPr>
        <w:t>To use the </w:t>
      </w:r>
      <w:hyperlink r:id="rId5" w:tgtFrame="_blank" w:history="1">
        <w:r w:rsidRPr="00681328">
          <w:rPr>
            <w:rStyle w:val="Hyperlink"/>
            <w:sz w:val="22"/>
            <w:szCs w:val="22"/>
          </w:rPr>
          <w:t>eClinicalWorks Patient Portal</w:t>
        </w:r>
      </w:hyperlink>
      <w:r w:rsidRPr="00681328">
        <w:rPr>
          <w:sz w:val="22"/>
          <w:szCs w:val="22"/>
        </w:rPr>
        <w:t>, you will need to create an account. You can do this by visiting your provider’s website or by clicking on the “Create Account” link on the </w:t>
      </w:r>
      <w:hyperlink r:id="rId6" w:tgtFrame="_blank" w:history="1">
        <w:r w:rsidRPr="00681328">
          <w:rPr>
            <w:rStyle w:val="Hyperlink"/>
            <w:sz w:val="22"/>
            <w:szCs w:val="22"/>
          </w:rPr>
          <w:t>eClinicalWorks Patient Portal website</w:t>
        </w:r>
      </w:hyperlink>
      <w:r w:rsidRPr="00681328">
        <w:rPr>
          <w:sz w:val="22"/>
          <w:szCs w:val="22"/>
        </w:rPr>
        <w:t>.</w:t>
      </w:r>
    </w:p>
    <w:p w14:paraId="27D3B024" w14:textId="77777777" w:rsidR="00F658E6" w:rsidRDefault="00F658E6" w:rsidP="00F658E6">
      <w:pPr>
        <w:spacing w:after="0"/>
        <w:ind w:right="432"/>
        <w:rPr>
          <w:sz w:val="22"/>
          <w:szCs w:val="22"/>
        </w:rPr>
      </w:pPr>
      <w:r w:rsidRPr="00681328">
        <w:rPr>
          <w:sz w:val="22"/>
          <w:szCs w:val="22"/>
        </w:rPr>
        <w:t>Once you have created an account, you will be able to log in and access all the features and resources that the portal has to offer.</w:t>
      </w:r>
      <w:r>
        <w:rPr>
          <w:sz w:val="22"/>
          <w:szCs w:val="22"/>
        </w:rPr>
        <w:t xml:space="preserve"> </w:t>
      </w:r>
      <w:r w:rsidRPr="00681328">
        <w:rPr>
          <w:sz w:val="22"/>
          <w:szCs w:val="22"/>
        </w:rPr>
        <w:t>Here are the step-by-step instructions on how to log in:</w:t>
      </w:r>
    </w:p>
    <w:p w14:paraId="7F1920C1" w14:textId="77777777" w:rsidR="00F658E6" w:rsidRDefault="00F658E6" w:rsidP="00F658E6">
      <w:pPr>
        <w:spacing w:after="0"/>
        <w:ind w:right="432"/>
        <w:rPr>
          <w:sz w:val="22"/>
          <w:szCs w:val="22"/>
        </w:rPr>
      </w:pPr>
    </w:p>
    <w:p w14:paraId="020A777D" w14:textId="77777777" w:rsidR="00F658E6" w:rsidRPr="00190FC2" w:rsidRDefault="00F658E6" w:rsidP="00F658E6">
      <w:pPr>
        <w:spacing w:after="0"/>
        <w:ind w:right="432"/>
        <w:rPr>
          <w:sz w:val="22"/>
          <w:szCs w:val="22"/>
        </w:rPr>
      </w:pPr>
    </w:p>
    <w:p w14:paraId="6696B520" w14:textId="77777777" w:rsidR="00F658E6" w:rsidRPr="00190FC2" w:rsidRDefault="00F658E6" w:rsidP="00F658E6">
      <w:pPr>
        <w:spacing w:after="0"/>
        <w:ind w:right="432"/>
        <w:rPr>
          <w:sz w:val="22"/>
          <w:szCs w:val="22"/>
        </w:rPr>
      </w:pPr>
    </w:p>
    <w:p w14:paraId="3EAF67BE" w14:textId="77777777" w:rsidR="00F658E6" w:rsidRPr="00190FC2" w:rsidRDefault="00F658E6" w:rsidP="00F658E6">
      <w:pPr>
        <w:spacing w:after="0"/>
        <w:ind w:right="432"/>
        <w:rPr>
          <w:sz w:val="22"/>
          <w:szCs w:val="22"/>
        </w:rPr>
      </w:pPr>
    </w:p>
    <w:p w14:paraId="6A2BA9B4" w14:textId="77777777" w:rsidR="00F658E6" w:rsidRPr="00190FC2" w:rsidRDefault="00F658E6" w:rsidP="00F658E6">
      <w:pPr>
        <w:spacing w:after="0"/>
        <w:ind w:right="432"/>
        <w:rPr>
          <w:sz w:val="22"/>
          <w:szCs w:val="22"/>
        </w:rPr>
      </w:pPr>
    </w:p>
    <w:p w14:paraId="281A5BBF" w14:textId="77777777" w:rsidR="00F658E6" w:rsidRPr="00190FC2" w:rsidRDefault="00F658E6" w:rsidP="00F658E6">
      <w:pPr>
        <w:spacing w:after="0"/>
        <w:ind w:right="432"/>
        <w:rPr>
          <w:sz w:val="22"/>
          <w:szCs w:val="22"/>
        </w:rPr>
      </w:pPr>
    </w:p>
    <w:p w14:paraId="163E83CF" w14:textId="77777777" w:rsidR="00F658E6" w:rsidRPr="00B957DE" w:rsidRDefault="00F658E6" w:rsidP="00F658E6">
      <w:pPr>
        <w:pStyle w:val="NormalWeb"/>
        <w:numPr>
          <w:ilvl w:val="0"/>
          <w:numId w:val="4"/>
        </w:numPr>
        <w:shd w:val="clear" w:color="auto" w:fill="FFFFFF"/>
        <w:spacing w:before="0" w:beforeAutospacing="0"/>
        <w:rPr>
          <w:rStyle w:val="Strong"/>
          <w:rFonts w:asciiTheme="minorHAnsi" w:hAnsiTheme="minorHAnsi"/>
          <w:b w:val="0"/>
          <w:bCs w:val="0"/>
          <w:color w:val="7A7A7A"/>
          <w:sz w:val="22"/>
          <w:szCs w:val="22"/>
        </w:rPr>
      </w:pPr>
      <w:r w:rsidRPr="00B957DE">
        <w:rPr>
          <w:rStyle w:val="Strong"/>
          <w:rFonts w:asciiTheme="minorHAnsi" w:hAnsiTheme="minorHAnsi"/>
          <w:b w:val="0"/>
          <w:bCs w:val="0"/>
          <w:color w:val="7A7A7A"/>
          <w:sz w:val="22"/>
          <w:szCs w:val="22"/>
        </w:rPr>
        <w:lastRenderedPageBreak/>
        <w:t>Go to the </w:t>
      </w:r>
      <w:hyperlink r:id="rId7" w:tgtFrame="_blank" w:history="1">
        <w:r w:rsidRPr="00B957DE">
          <w:rPr>
            <w:rStyle w:val="Hyperlink"/>
            <w:rFonts w:asciiTheme="minorHAnsi" w:hAnsiTheme="minorHAnsi"/>
            <w:color w:val="131313"/>
            <w:sz w:val="22"/>
            <w:szCs w:val="22"/>
            <w:u w:val="none"/>
          </w:rPr>
          <w:t>eClinicalWorks Patient Portal website</w:t>
        </w:r>
      </w:hyperlink>
      <w:r w:rsidRPr="00B957DE">
        <w:rPr>
          <w:rStyle w:val="Strong"/>
          <w:rFonts w:asciiTheme="minorHAnsi" w:hAnsiTheme="minorHAnsi"/>
          <w:b w:val="0"/>
          <w:bCs w:val="0"/>
          <w:color w:val="7A7A7A"/>
          <w:sz w:val="22"/>
          <w:szCs w:val="22"/>
        </w:rPr>
        <w:t>.</w:t>
      </w:r>
      <w:r w:rsidRPr="00B957DE">
        <w:rPr>
          <w:rFonts w:asciiTheme="minorHAnsi" w:hAnsiTheme="minorHAnsi"/>
          <w:sz w:val="22"/>
          <w:szCs w:val="22"/>
        </w:rPr>
        <w:t xml:space="preserve"> </w:t>
      </w:r>
      <w:hyperlink r:id="rId8" w:history="1">
        <w:r w:rsidRPr="00B957DE">
          <w:rPr>
            <w:rStyle w:val="Hyperlink"/>
            <w:rFonts w:asciiTheme="minorHAnsi" w:hAnsiTheme="minorHAnsi"/>
            <w:sz w:val="22"/>
            <w:szCs w:val="22"/>
          </w:rPr>
          <w:t>https://healow.com/apps/jsp/webview/index.jsp</w:t>
        </w:r>
      </w:hyperlink>
      <w:r w:rsidRPr="00B957DE">
        <w:rPr>
          <w:rStyle w:val="Strong"/>
          <w:rFonts w:asciiTheme="minorHAnsi" w:hAnsiTheme="minorHAnsi"/>
          <w:b w:val="0"/>
          <w:bCs w:val="0"/>
          <w:color w:val="7A7A7A"/>
          <w:sz w:val="22"/>
          <w:szCs w:val="22"/>
        </w:rPr>
        <w:t xml:space="preserve"> </w:t>
      </w:r>
    </w:p>
    <w:p w14:paraId="7753525F" w14:textId="77777777" w:rsidR="00F658E6" w:rsidRPr="00B957DE" w:rsidRDefault="00F658E6" w:rsidP="00F658E6">
      <w:pPr>
        <w:pStyle w:val="NormalWeb"/>
        <w:shd w:val="clear" w:color="auto" w:fill="FFFFFF"/>
        <w:spacing w:before="0" w:beforeAutospacing="0"/>
        <w:ind w:left="360"/>
        <w:jc w:val="center"/>
        <w:rPr>
          <w:rStyle w:val="Strong"/>
          <w:rFonts w:asciiTheme="minorHAnsi" w:hAnsiTheme="minorHAnsi"/>
          <w:b w:val="0"/>
          <w:bCs w:val="0"/>
          <w:color w:val="7A7A7A"/>
          <w:sz w:val="22"/>
          <w:szCs w:val="22"/>
        </w:rPr>
      </w:pPr>
      <w:r w:rsidRPr="00B957DE">
        <w:rPr>
          <w:rStyle w:val="Strong"/>
          <w:rFonts w:asciiTheme="minorHAnsi" w:hAnsiTheme="minorHAnsi"/>
          <w:b w:val="0"/>
          <w:bCs w:val="0"/>
          <w:noProof/>
          <w:color w:val="7A7A7A"/>
          <w:sz w:val="22"/>
          <w:szCs w:val="22"/>
        </w:rPr>
        <w:drawing>
          <wp:inline distT="0" distB="0" distL="0" distR="0" wp14:anchorId="32C2AF80" wp14:editId="71D38BAE">
            <wp:extent cx="4713195" cy="1335405"/>
            <wp:effectExtent l="0" t="0" r="0" b="0"/>
            <wp:docPr id="371295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95172" name=""/>
                    <pic:cNvPicPr/>
                  </pic:nvPicPr>
                  <pic:blipFill>
                    <a:blip r:embed="rId9"/>
                    <a:stretch>
                      <a:fillRect/>
                    </a:stretch>
                  </pic:blipFill>
                  <pic:spPr>
                    <a:xfrm>
                      <a:off x="0" y="0"/>
                      <a:ext cx="4735841" cy="1341821"/>
                    </a:xfrm>
                    <a:prstGeom prst="rect">
                      <a:avLst/>
                    </a:prstGeom>
                  </pic:spPr>
                </pic:pic>
              </a:graphicData>
            </a:graphic>
          </wp:inline>
        </w:drawing>
      </w:r>
    </w:p>
    <w:p w14:paraId="528BECDD" w14:textId="77777777" w:rsidR="00F658E6" w:rsidRPr="00B957DE" w:rsidRDefault="00F658E6" w:rsidP="00F658E6">
      <w:pPr>
        <w:pStyle w:val="NormalWeb"/>
        <w:numPr>
          <w:ilvl w:val="0"/>
          <w:numId w:val="4"/>
        </w:numPr>
        <w:shd w:val="clear" w:color="auto" w:fill="FFFFFF"/>
        <w:spacing w:before="0" w:beforeAutospacing="0" w:after="0" w:afterAutospacing="0"/>
        <w:rPr>
          <w:rFonts w:asciiTheme="minorHAnsi" w:hAnsiTheme="minorHAnsi"/>
          <w:color w:val="7A7A7A"/>
          <w:sz w:val="22"/>
          <w:szCs w:val="22"/>
        </w:rPr>
      </w:pPr>
      <w:r w:rsidRPr="00B957DE">
        <w:rPr>
          <w:rFonts w:asciiTheme="minorHAnsi" w:hAnsiTheme="minorHAnsi"/>
          <w:color w:val="7A7A7A"/>
          <w:sz w:val="22"/>
          <w:szCs w:val="22"/>
        </w:rPr>
        <w:t>You can access the portal by </w:t>
      </w:r>
      <w:hyperlink r:id="rId10" w:tgtFrame="_blank" w:history="1">
        <w:r w:rsidRPr="00B957DE">
          <w:rPr>
            <w:rStyle w:val="Hyperlink"/>
            <w:rFonts w:asciiTheme="minorHAnsi" w:hAnsiTheme="minorHAnsi"/>
            <w:color w:val="131313"/>
            <w:sz w:val="22"/>
            <w:szCs w:val="22"/>
            <w:u w:val="none"/>
          </w:rPr>
          <w:t>clicking here</w:t>
        </w:r>
      </w:hyperlink>
      <w:r w:rsidRPr="00B957DE">
        <w:rPr>
          <w:rFonts w:asciiTheme="minorHAnsi" w:hAnsiTheme="minorHAnsi"/>
          <w:color w:val="7A7A7A"/>
          <w:sz w:val="22"/>
          <w:szCs w:val="22"/>
        </w:rPr>
        <w:t xml:space="preserve"> or by typing the following URL into your web browser: </w:t>
      </w:r>
    </w:p>
    <w:p w14:paraId="5D0AB8EB" w14:textId="77777777" w:rsidR="00F658E6" w:rsidRDefault="00F658E6" w:rsidP="00F658E6">
      <w:pPr>
        <w:pStyle w:val="ListParagraph"/>
        <w:spacing w:after="0" w:line="240" w:lineRule="auto"/>
        <w:ind w:right="432"/>
        <w:rPr>
          <w:sz w:val="22"/>
          <w:szCs w:val="22"/>
        </w:rPr>
      </w:pPr>
      <w:hyperlink r:id="rId11" w:history="1">
        <w:r w:rsidRPr="00B957DE">
          <w:rPr>
            <w:rStyle w:val="Hyperlink"/>
            <w:sz w:val="22"/>
            <w:szCs w:val="22"/>
          </w:rPr>
          <w:t>https://mycw90.ecwcloud.com/portal12105/jsp/100mp/login_otp.jsp</w:t>
        </w:r>
      </w:hyperlink>
    </w:p>
    <w:p w14:paraId="7F64F904" w14:textId="77777777" w:rsidR="00F658E6" w:rsidRDefault="00F658E6" w:rsidP="00F658E6">
      <w:pPr>
        <w:pStyle w:val="ListParagraph"/>
        <w:spacing w:after="0" w:line="240" w:lineRule="auto"/>
        <w:ind w:right="432"/>
        <w:rPr>
          <w:sz w:val="22"/>
          <w:szCs w:val="22"/>
        </w:rPr>
      </w:pPr>
    </w:p>
    <w:p w14:paraId="5FB21300" w14:textId="77777777" w:rsidR="00F658E6" w:rsidRPr="00B957DE" w:rsidRDefault="00F658E6" w:rsidP="00F658E6">
      <w:pPr>
        <w:pStyle w:val="NormalWeb"/>
        <w:shd w:val="clear" w:color="auto" w:fill="FFFFFF"/>
        <w:spacing w:before="0" w:beforeAutospacing="0"/>
        <w:ind w:left="720"/>
        <w:rPr>
          <w:rStyle w:val="Strong"/>
          <w:rFonts w:asciiTheme="minorHAnsi" w:hAnsiTheme="minorHAnsi"/>
          <w:b w:val="0"/>
          <w:bCs w:val="0"/>
          <w:color w:val="7A7A7A"/>
          <w:sz w:val="22"/>
          <w:szCs w:val="22"/>
        </w:rPr>
      </w:pPr>
      <w:r w:rsidRPr="00B957DE">
        <w:rPr>
          <w:rStyle w:val="Strong"/>
          <w:rFonts w:asciiTheme="minorHAnsi" w:hAnsiTheme="minorHAnsi"/>
          <w:color w:val="7A7A7A"/>
          <w:sz w:val="28"/>
          <w:szCs w:val="28"/>
        </w:rPr>
        <w:t>CODE FOR PRACTICE: FEGCAD</w:t>
      </w:r>
    </w:p>
    <w:p w14:paraId="4D8FCD47" w14:textId="77777777" w:rsidR="00F658E6" w:rsidRDefault="00F658E6" w:rsidP="00F658E6">
      <w:pPr>
        <w:pStyle w:val="NormalWeb"/>
        <w:numPr>
          <w:ilvl w:val="0"/>
          <w:numId w:val="4"/>
        </w:numPr>
        <w:shd w:val="clear" w:color="auto" w:fill="FFFFFF"/>
        <w:spacing w:before="0" w:beforeAutospacing="0"/>
        <w:rPr>
          <w:rStyle w:val="Strong"/>
          <w:rFonts w:asciiTheme="minorHAnsi" w:hAnsiTheme="minorHAnsi"/>
          <w:b w:val="0"/>
          <w:bCs w:val="0"/>
          <w:color w:val="7A7A7A"/>
          <w:sz w:val="22"/>
          <w:szCs w:val="22"/>
        </w:rPr>
      </w:pPr>
      <w:r w:rsidRPr="00F56614">
        <w:rPr>
          <w:rStyle w:val="Strong"/>
          <w:rFonts w:asciiTheme="minorHAnsi" w:hAnsiTheme="minorHAnsi"/>
          <w:b w:val="0"/>
          <w:bCs w:val="0"/>
          <w:color w:val="7A7A7A"/>
          <w:sz w:val="22"/>
          <w:szCs w:val="22"/>
        </w:rPr>
        <w:t>Enter your login credentials</w:t>
      </w:r>
      <w:r>
        <w:rPr>
          <w:rStyle w:val="Strong"/>
          <w:rFonts w:asciiTheme="minorHAnsi" w:hAnsiTheme="minorHAnsi"/>
          <w:b w:val="0"/>
          <w:bCs w:val="0"/>
          <w:color w:val="7A7A7A"/>
          <w:sz w:val="22"/>
          <w:szCs w:val="22"/>
        </w:rPr>
        <w:t xml:space="preserve"> </w:t>
      </w:r>
    </w:p>
    <w:p w14:paraId="20C2F450" w14:textId="77777777" w:rsidR="00F658E6" w:rsidRPr="00F56614" w:rsidRDefault="00F658E6" w:rsidP="00F658E6">
      <w:pPr>
        <w:pStyle w:val="NormalWeb"/>
        <w:shd w:val="clear" w:color="auto" w:fill="FFFFFF"/>
        <w:spacing w:before="0" w:beforeAutospacing="0"/>
        <w:jc w:val="center"/>
        <w:rPr>
          <w:rStyle w:val="Strong"/>
          <w:rFonts w:asciiTheme="minorHAnsi" w:hAnsiTheme="minorHAnsi"/>
          <w:b w:val="0"/>
          <w:bCs w:val="0"/>
          <w:color w:val="7A7A7A"/>
          <w:sz w:val="22"/>
          <w:szCs w:val="22"/>
        </w:rPr>
      </w:pPr>
      <w:r w:rsidRPr="00B957DE">
        <w:rPr>
          <w:rFonts w:asciiTheme="minorHAnsi" w:hAnsiTheme="minorHAnsi"/>
          <w:noProof/>
          <w:color w:val="7A7A7A"/>
          <w:sz w:val="22"/>
          <w:szCs w:val="22"/>
        </w:rPr>
        <w:drawing>
          <wp:inline distT="0" distB="0" distL="0" distR="0" wp14:anchorId="5BA27C4F" wp14:editId="0387C456">
            <wp:extent cx="4505325" cy="1883477"/>
            <wp:effectExtent l="0" t="0" r="0" b="2540"/>
            <wp:docPr id="26463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30791" name=""/>
                    <pic:cNvPicPr/>
                  </pic:nvPicPr>
                  <pic:blipFill>
                    <a:blip r:embed="rId12"/>
                    <a:stretch>
                      <a:fillRect/>
                    </a:stretch>
                  </pic:blipFill>
                  <pic:spPr>
                    <a:xfrm>
                      <a:off x="0" y="0"/>
                      <a:ext cx="4519910" cy="1889574"/>
                    </a:xfrm>
                    <a:prstGeom prst="rect">
                      <a:avLst/>
                    </a:prstGeom>
                  </pic:spPr>
                </pic:pic>
              </a:graphicData>
            </a:graphic>
          </wp:inline>
        </w:drawing>
      </w:r>
    </w:p>
    <w:p w14:paraId="72235A88" w14:textId="77777777" w:rsidR="00F658E6" w:rsidRPr="001473AE" w:rsidRDefault="00F658E6" w:rsidP="00F658E6">
      <w:pPr>
        <w:pStyle w:val="NormalWeb"/>
        <w:numPr>
          <w:ilvl w:val="0"/>
          <w:numId w:val="4"/>
        </w:numPr>
        <w:spacing w:before="0" w:beforeAutospacing="0" w:after="0" w:afterAutospacing="0"/>
        <w:rPr>
          <w:rFonts w:asciiTheme="minorHAnsi" w:hAnsiTheme="minorHAnsi"/>
          <w:color w:val="7A7A7A"/>
          <w:sz w:val="22"/>
          <w:szCs w:val="22"/>
        </w:rPr>
      </w:pPr>
      <w:r w:rsidRPr="001473AE">
        <w:rPr>
          <w:rFonts w:asciiTheme="minorHAnsi" w:hAnsiTheme="minorHAnsi"/>
          <w:color w:val="7A7A7A"/>
          <w:sz w:val="22"/>
          <w:szCs w:val="22"/>
        </w:rPr>
        <w:t>Review the security information.</w:t>
      </w:r>
    </w:p>
    <w:p w14:paraId="5154F975" w14:textId="77777777" w:rsidR="00F658E6" w:rsidRPr="001473AE" w:rsidRDefault="00F658E6" w:rsidP="00F658E6">
      <w:pPr>
        <w:pStyle w:val="NormalWeb"/>
        <w:spacing w:before="0" w:beforeAutospacing="0" w:after="0" w:afterAutospacing="0"/>
        <w:ind w:left="720"/>
        <w:rPr>
          <w:rFonts w:asciiTheme="minorHAnsi" w:hAnsiTheme="minorHAnsi"/>
          <w:color w:val="7A7A7A"/>
          <w:sz w:val="22"/>
          <w:szCs w:val="22"/>
        </w:rPr>
      </w:pPr>
      <w:r w:rsidRPr="001473AE">
        <w:rPr>
          <w:rFonts w:asciiTheme="minorHAnsi" w:hAnsiTheme="minorHAnsi"/>
          <w:color w:val="7A7A7A"/>
          <w:sz w:val="22"/>
          <w:szCs w:val="22"/>
        </w:rPr>
        <w:t>The first time you log in, you will be prompted to review the website’s security information. Please read this information carefully and click on the “Accept” button to proceed.</w:t>
      </w:r>
    </w:p>
    <w:p w14:paraId="43F2E6A1" w14:textId="77777777" w:rsidR="00F658E6" w:rsidRPr="001473AE" w:rsidRDefault="00F658E6" w:rsidP="00F658E6">
      <w:pPr>
        <w:pStyle w:val="NormalWeb"/>
        <w:rPr>
          <w:rFonts w:asciiTheme="minorHAnsi" w:hAnsiTheme="minorHAnsi"/>
          <w:color w:val="7A7A7A"/>
          <w:sz w:val="22"/>
          <w:szCs w:val="22"/>
        </w:rPr>
      </w:pPr>
      <w:r w:rsidRPr="001473AE">
        <w:rPr>
          <w:rFonts w:asciiTheme="minorHAnsi" w:hAnsiTheme="minorHAnsi"/>
          <w:color w:val="7A7A7A"/>
          <w:sz w:val="22"/>
          <w:szCs w:val="22"/>
        </w:rPr>
        <w:t>*Here are some additional tips for logging into the eClinicalWorks Patient Portal:</w:t>
      </w:r>
    </w:p>
    <w:p w14:paraId="58868242" w14:textId="77777777" w:rsidR="00F658E6" w:rsidRPr="001473AE" w:rsidRDefault="00F658E6" w:rsidP="00F658E6">
      <w:pPr>
        <w:pStyle w:val="NormalWeb"/>
        <w:numPr>
          <w:ilvl w:val="0"/>
          <w:numId w:val="3"/>
        </w:numPr>
        <w:shd w:val="clear" w:color="auto" w:fill="FFFFFF"/>
        <w:rPr>
          <w:rFonts w:asciiTheme="minorHAnsi" w:hAnsiTheme="minorHAnsi"/>
          <w:color w:val="7A7A7A"/>
          <w:sz w:val="22"/>
          <w:szCs w:val="22"/>
        </w:rPr>
      </w:pPr>
      <w:r w:rsidRPr="001473AE">
        <w:rPr>
          <w:rFonts w:asciiTheme="minorHAnsi" w:hAnsiTheme="minorHAnsi"/>
          <w:color w:val="7A7A7A"/>
          <w:sz w:val="22"/>
          <w:szCs w:val="22"/>
        </w:rPr>
        <w:t>Make sure your web browser is up to date.</w:t>
      </w:r>
    </w:p>
    <w:p w14:paraId="3B3FFAAA" w14:textId="77777777" w:rsidR="00F658E6" w:rsidRPr="001473AE" w:rsidRDefault="00F658E6" w:rsidP="00F658E6">
      <w:pPr>
        <w:pStyle w:val="NormalWeb"/>
        <w:numPr>
          <w:ilvl w:val="0"/>
          <w:numId w:val="3"/>
        </w:numPr>
        <w:shd w:val="clear" w:color="auto" w:fill="FFFFFF"/>
        <w:rPr>
          <w:rFonts w:asciiTheme="minorHAnsi" w:hAnsiTheme="minorHAnsi"/>
          <w:color w:val="7A7A7A"/>
          <w:sz w:val="22"/>
          <w:szCs w:val="22"/>
        </w:rPr>
      </w:pPr>
      <w:r w:rsidRPr="001473AE">
        <w:rPr>
          <w:rFonts w:asciiTheme="minorHAnsi" w:hAnsiTheme="minorHAnsi"/>
          <w:color w:val="7A7A7A"/>
          <w:sz w:val="22"/>
          <w:szCs w:val="22"/>
        </w:rPr>
        <w:t>Use a strong password and keep it confidential.</w:t>
      </w:r>
    </w:p>
    <w:p w14:paraId="208019AF" w14:textId="77777777" w:rsidR="00F658E6" w:rsidRPr="001473AE" w:rsidRDefault="00F658E6" w:rsidP="00F658E6">
      <w:pPr>
        <w:pStyle w:val="NormalWeb"/>
        <w:numPr>
          <w:ilvl w:val="0"/>
          <w:numId w:val="3"/>
        </w:numPr>
        <w:shd w:val="clear" w:color="auto" w:fill="FFFFFF"/>
        <w:rPr>
          <w:rFonts w:asciiTheme="minorHAnsi" w:hAnsiTheme="minorHAnsi"/>
          <w:color w:val="7A7A7A"/>
          <w:sz w:val="22"/>
          <w:szCs w:val="22"/>
        </w:rPr>
      </w:pPr>
      <w:r w:rsidRPr="001473AE">
        <w:rPr>
          <w:rFonts w:asciiTheme="minorHAnsi" w:hAnsiTheme="minorHAnsi"/>
          <w:color w:val="7A7A7A"/>
          <w:sz w:val="22"/>
          <w:szCs w:val="22"/>
        </w:rPr>
        <w:t>Do not share your login credentials with anyone.</w:t>
      </w:r>
    </w:p>
    <w:p w14:paraId="6D6624D0" w14:textId="77777777" w:rsidR="00F658E6" w:rsidRPr="001473AE" w:rsidRDefault="00F658E6" w:rsidP="00F658E6">
      <w:pPr>
        <w:pStyle w:val="NormalWeb"/>
        <w:numPr>
          <w:ilvl w:val="0"/>
          <w:numId w:val="3"/>
        </w:numPr>
        <w:shd w:val="clear" w:color="auto" w:fill="FFFFFF"/>
        <w:rPr>
          <w:rFonts w:asciiTheme="minorHAnsi" w:hAnsiTheme="minorHAnsi"/>
          <w:color w:val="7A7A7A"/>
          <w:sz w:val="22"/>
          <w:szCs w:val="22"/>
        </w:rPr>
      </w:pPr>
      <w:r w:rsidRPr="001473AE">
        <w:rPr>
          <w:rFonts w:asciiTheme="minorHAnsi" w:hAnsiTheme="minorHAnsi"/>
          <w:color w:val="7A7A7A"/>
          <w:sz w:val="22"/>
          <w:szCs w:val="22"/>
        </w:rPr>
        <w:t>If you forget your password, you can click on the “Forgot Password?” link on the login page.</w:t>
      </w:r>
    </w:p>
    <w:p w14:paraId="029F4264" w14:textId="77777777" w:rsidR="00F658E6" w:rsidRPr="001473AE" w:rsidRDefault="00F658E6" w:rsidP="00F658E6">
      <w:pPr>
        <w:pStyle w:val="NormalWeb"/>
        <w:numPr>
          <w:ilvl w:val="0"/>
          <w:numId w:val="3"/>
        </w:numPr>
        <w:shd w:val="clear" w:color="auto" w:fill="FFFFFF"/>
        <w:rPr>
          <w:rFonts w:asciiTheme="minorHAnsi" w:hAnsiTheme="minorHAnsi"/>
          <w:color w:val="7A7A7A"/>
          <w:sz w:val="22"/>
          <w:szCs w:val="22"/>
        </w:rPr>
      </w:pPr>
      <w:r w:rsidRPr="001473AE">
        <w:rPr>
          <w:rFonts w:asciiTheme="minorHAnsi" w:hAnsiTheme="minorHAnsi"/>
          <w:color w:val="7A7A7A"/>
          <w:sz w:val="22"/>
          <w:szCs w:val="22"/>
        </w:rPr>
        <w:t>If you have any problems logging in, please contact your healthcare provider’s office for assistance.</w:t>
      </w:r>
    </w:p>
    <w:p w14:paraId="6130F38E" w14:textId="77777777" w:rsidR="00444786" w:rsidRDefault="00444786"/>
    <w:sectPr w:rsidR="00444786" w:rsidSect="00F658E6">
      <w:headerReference w:type="default" r:id="rId13"/>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6580" w14:textId="77777777" w:rsidR="00F658E6" w:rsidRDefault="00F658E6" w:rsidP="00DE41F9">
    <w:pPr>
      <w:pStyle w:val="Footer"/>
      <w:ind w:left="720"/>
      <w:jc w:val="center"/>
    </w:pPr>
    <w:r>
      <w:t xml:space="preserve">If you need further assistance with your login, please email us at:     </w:t>
    </w:r>
    <w:hyperlink r:id="rId1" w:history="1">
      <w:r w:rsidRPr="00F15998">
        <w:rPr>
          <w:rStyle w:val="Hyperlink"/>
        </w:rPr>
        <w:t>info@advancedobgynassociates.com</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BE5C" w14:textId="77777777" w:rsidR="00F658E6" w:rsidRPr="00681328" w:rsidRDefault="00F658E6" w:rsidP="00DE41F9">
    <w:pPr>
      <w:pStyle w:val="Header"/>
      <w:jc w:val="center"/>
      <w:rPr>
        <w:b/>
        <w:bCs/>
        <w:sz w:val="20"/>
        <w:szCs w:val="20"/>
      </w:rPr>
    </w:pPr>
    <w:r w:rsidRPr="00681328">
      <w:rPr>
        <w:noProof/>
        <w:sz w:val="20"/>
        <w:szCs w:val="20"/>
      </w:rPr>
      <w:drawing>
        <wp:inline distT="0" distB="0" distL="0" distR="0" wp14:anchorId="649F7ABA" wp14:editId="55342230">
          <wp:extent cx="4381500" cy="666750"/>
          <wp:effectExtent l="0" t="0" r="0" b="0"/>
          <wp:docPr id="2064795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666750"/>
                  </a:xfrm>
                  <a:prstGeom prst="rect">
                    <a:avLst/>
                  </a:prstGeom>
                  <a:noFill/>
                  <a:ln>
                    <a:noFill/>
                  </a:ln>
                </pic:spPr>
              </pic:pic>
            </a:graphicData>
          </a:graphic>
        </wp:inline>
      </w:drawing>
    </w:r>
  </w:p>
  <w:p w14:paraId="7B2A7BDA" w14:textId="77777777" w:rsidR="00F658E6" w:rsidRPr="00681328" w:rsidRDefault="00F658E6" w:rsidP="00DE41F9">
    <w:pPr>
      <w:pStyle w:val="Header"/>
      <w:jc w:val="center"/>
      <w:rPr>
        <w:b/>
        <w:bCs/>
        <w:sz w:val="20"/>
        <w:szCs w:val="20"/>
      </w:rPr>
    </w:pPr>
    <w:r w:rsidRPr="00681328">
      <w:rPr>
        <w:b/>
        <w:bCs/>
        <w:sz w:val="20"/>
        <w:szCs w:val="20"/>
      </w:rPr>
      <w:t>972-276-9902</w:t>
    </w:r>
  </w:p>
  <w:p w14:paraId="27DE4F63" w14:textId="77777777" w:rsidR="00F658E6" w:rsidRPr="00681328" w:rsidRDefault="00F658E6" w:rsidP="00DE41F9">
    <w:pPr>
      <w:pStyle w:val="Header"/>
      <w:jc w:val="center"/>
      <w:rPr>
        <w:b/>
        <w:bCs/>
        <w:sz w:val="20"/>
        <w:szCs w:val="20"/>
      </w:rPr>
    </w:pPr>
    <w:hyperlink r:id="rId2" w:history="1">
      <w:r w:rsidRPr="00681328">
        <w:rPr>
          <w:rStyle w:val="Hyperlink"/>
          <w:b/>
          <w:bCs/>
          <w:sz w:val="20"/>
          <w:szCs w:val="20"/>
        </w:rPr>
        <w:t>www.advancedobgynassociates.com</w:t>
      </w:r>
    </w:hyperlink>
  </w:p>
  <w:p w14:paraId="16983FBE" w14:textId="77777777" w:rsidR="00F658E6" w:rsidRPr="00681328" w:rsidRDefault="00F658E6" w:rsidP="00DE41F9">
    <w:pPr>
      <w:pStyle w:val="Header"/>
      <w:jc w:val="center"/>
      <w:rPr>
        <w:b/>
        <w:bCs/>
        <w:sz w:val="20"/>
        <w:szCs w:val="20"/>
      </w:rPr>
    </w:pPr>
    <w:r w:rsidRPr="00681328">
      <w:rPr>
        <w:b/>
        <w:bCs/>
        <w:sz w:val="20"/>
        <w:szCs w:val="20"/>
      </w:rPr>
      <w:t>WM Richard Salter, MD, FACOG     Anu Gupta, MD, FACOG</w:t>
    </w:r>
  </w:p>
  <w:p w14:paraId="69D20708" w14:textId="77777777" w:rsidR="00F658E6" w:rsidRDefault="00F6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7E7"/>
    <w:multiLevelType w:val="multilevel"/>
    <w:tmpl w:val="623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E3B3D"/>
    <w:multiLevelType w:val="multilevel"/>
    <w:tmpl w:val="C9CE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910F4"/>
    <w:multiLevelType w:val="multilevel"/>
    <w:tmpl w:val="3E9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116BF"/>
    <w:multiLevelType w:val="hybridMultilevel"/>
    <w:tmpl w:val="1984670C"/>
    <w:lvl w:ilvl="0" w:tplc="FFFFFFFF">
      <w:start w:val="1"/>
      <w:numFmt w:val="decimal"/>
      <w:lvlText w:val="%1."/>
      <w:lvlJc w:val="left"/>
      <w:pPr>
        <w:ind w:left="720" w:hanging="360"/>
      </w:pPr>
      <w:rPr>
        <w:rFonts w:ascii="Aptos" w:hAnsi="Aptos"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673280">
    <w:abstractNumId w:val="0"/>
  </w:num>
  <w:num w:numId="2" w16cid:durableId="299237457">
    <w:abstractNumId w:val="2"/>
  </w:num>
  <w:num w:numId="3" w16cid:durableId="634870505">
    <w:abstractNumId w:val="1"/>
  </w:num>
  <w:num w:numId="4" w16cid:durableId="1244144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E6"/>
    <w:rsid w:val="002F3F1E"/>
    <w:rsid w:val="00444786"/>
    <w:rsid w:val="005713FD"/>
    <w:rsid w:val="00A70A0F"/>
    <w:rsid w:val="00C74D76"/>
    <w:rsid w:val="00CE670F"/>
    <w:rsid w:val="00F6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2DC0"/>
  <w15:chartTrackingRefBased/>
  <w15:docId w15:val="{E1147939-3769-4380-8F40-764B09CD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E6"/>
  </w:style>
  <w:style w:type="paragraph" w:styleId="Heading1">
    <w:name w:val="heading 1"/>
    <w:basedOn w:val="Normal"/>
    <w:next w:val="Normal"/>
    <w:link w:val="Heading1Char"/>
    <w:uiPriority w:val="9"/>
    <w:qFormat/>
    <w:rsid w:val="00F65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8E6"/>
    <w:rPr>
      <w:rFonts w:eastAsiaTheme="majorEastAsia" w:cstheme="majorBidi"/>
      <w:color w:val="272727" w:themeColor="text1" w:themeTint="D8"/>
    </w:rPr>
  </w:style>
  <w:style w:type="paragraph" w:styleId="Title">
    <w:name w:val="Title"/>
    <w:basedOn w:val="Normal"/>
    <w:next w:val="Normal"/>
    <w:link w:val="TitleChar"/>
    <w:uiPriority w:val="10"/>
    <w:qFormat/>
    <w:rsid w:val="00F65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8E6"/>
    <w:pPr>
      <w:spacing w:before="160"/>
      <w:jc w:val="center"/>
    </w:pPr>
    <w:rPr>
      <w:i/>
      <w:iCs/>
      <w:color w:val="404040" w:themeColor="text1" w:themeTint="BF"/>
    </w:rPr>
  </w:style>
  <w:style w:type="character" w:customStyle="1" w:styleId="QuoteChar">
    <w:name w:val="Quote Char"/>
    <w:basedOn w:val="DefaultParagraphFont"/>
    <w:link w:val="Quote"/>
    <w:uiPriority w:val="29"/>
    <w:rsid w:val="00F658E6"/>
    <w:rPr>
      <w:i/>
      <w:iCs/>
      <w:color w:val="404040" w:themeColor="text1" w:themeTint="BF"/>
    </w:rPr>
  </w:style>
  <w:style w:type="paragraph" w:styleId="ListParagraph">
    <w:name w:val="List Paragraph"/>
    <w:basedOn w:val="Normal"/>
    <w:uiPriority w:val="34"/>
    <w:qFormat/>
    <w:rsid w:val="00F658E6"/>
    <w:pPr>
      <w:ind w:left="720"/>
      <w:contextualSpacing/>
    </w:pPr>
  </w:style>
  <w:style w:type="character" w:styleId="IntenseEmphasis">
    <w:name w:val="Intense Emphasis"/>
    <w:basedOn w:val="DefaultParagraphFont"/>
    <w:uiPriority w:val="21"/>
    <w:qFormat/>
    <w:rsid w:val="00F658E6"/>
    <w:rPr>
      <w:i/>
      <w:iCs/>
      <w:color w:val="0F4761" w:themeColor="accent1" w:themeShade="BF"/>
    </w:rPr>
  </w:style>
  <w:style w:type="paragraph" w:styleId="IntenseQuote">
    <w:name w:val="Intense Quote"/>
    <w:basedOn w:val="Normal"/>
    <w:next w:val="Normal"/>
    <w:link w:val="IntenseQuoteChar"/>
    <w:uiPriority w:val="30"/>
    <w:qFormat/>
    <w:rsid w:val="00F65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8E6"/>
    <w:rPr>
      <w:i/>
      <w:iCs/>
      <w:color w:val="0F4761" w:themeColor="accent1" w:themeShade="BF"/>
    </w:rPr>
  </w:style>
  <w:style w:type="character" w:styleId="IntenseReference">
    <w:name w:val="Intense Reference"/>
    <w:basedOn w:val="DefaultParagraphFont"/>
    <w:uiPriority w:val="32"/>
    <w:qFormat/>
    <w:rsid w:val="00F658E6"/>
    <w:rPr>
      <w:b/>
      <w:bCs/>
      <w:smallCaps/>
      <w:color w:val="0F4761" w:themeColor="accent1" w:themeShade="BF"/>
      <w:spacing w:val="5"/>
    </w:rPr>
  </w:style>
  <w:style w:type="paragraph" w:styleId="Header">
    <w:name w:val="header"/>
    <w:basedOn w:val="Normal"/>
    <w:link w:val="HeaderChar"/>
    <w:uiPriority w:val="99"/>
    <w:unhideWhenUsed/>
    <w:rsid w:val="00F65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8E6"/>
  </w:style>
  <w:style w:type="paragraph" w:styleId="Footer">
    <w:name w:val="footer"/>
    <w:basedOn w:val="Normal"/>
    <w:link w:val="FooterChar"/>
    <w:uiPriority w:val="99"/>
    <w:unhideWhenUsed/>
    <w:rsid w:val="00F65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8E6"/>
  </w:style>
  <w:style w:type="character" w:styleId="Hyperlink">
    <w:name w:val="Hyperlink"/>
    <w:basedOn w:val="DefaultParagraphFont"/>
    <w:uiPriority w:val="99"/>
    <w:unhideWhenUsed/>
    <w:rsid w:val="00F658E6"/>
    <w:rPr>
      <w:color w:val="467886" w:themeColor="hyperlink"/>
      <w:u w:val="single"/>
    </w:rPr>
  </w:style>
  <w:style w:type="paragraph" w:styleId="NormalWeb">
    <w:name w:val="Normal (Web)"/>
    <w:basedOn w:val="Normal"/>
    <w:uiPriority w:val="99"/>
    <w:unhideWhenUsed/>
    <w:rsid w:val="00F658E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5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ow.com/apps/jsp/webview/index.js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cw198.ecwcloud.com/portal24946/jsp/100mp/login_otp.jsp"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cw198.ecwcloud.com/portal24946/jsp/login.jsp" TargetMode="External"/><Relationship Id="rId11" Type="http://schemas.openxmlformats.org/officeDocument/2006/relationships/hyperlink" Target="https://mycw90.ecwcloud.com/portal12105/jsp/100mp/login_otp.jsp" TargetMode="External"/><Relationship Id="rId5" Type="http://schemas.openxmlformats.org/officeDocument/2006/relationships/hyperlink" Target="https://mycw198.ecwcloud.com/portal24946/jsp/login.jsp" TargetMode="External"/><Relationship Id="rId15" Type="http://schemas.openxmlformats.org/officeDocument/2006/relationships/fontTable" Target="fontTable.xml"/><Relationship Id="rId10" Type="http://schemas.openxmlformats.org/officeDocument/2006/relationships/hyperlink" Target="https://mycw198.ecwcloud.com/portal24946/jsp/100mp/login_otp.js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dvancedobgynassociate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dvancedobgynassociates.com" TargetMode="External"/><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3330</Characters>
  <Application>Microsoft Office Word</Application>
  <DocSecurity>0</DocSecurity>
  <Lines>65</Lines>
  <Paragraphs>47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Nix</dc:creator>
  <cp:keywords/>
  <dc:description/>
  <cp:lastModifiedBy>Christy Nix</cp:lastModifiedBy>
  <cp:revision>1</cp:revision>
  <dcterms:created xsi:type="dcterms:W3CDTF">2026-05-18T19:48:00Z</dcterms:created>
  <dcterms:modified xsi:type="dcterms:W3CDTF">2026-05-18T19:51:00Z</dcterms:modified>
</cp:coreProperties>
</file>